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EF" w:rsidRPr="003406EF" w:rsidRDefault="003406EF" w:rsidP="003406EF">
      <w:pPr>
        <w:ind w:left="284"/>
        <w:jc w:val="right"/>
        <w:rPr>
          <w:rFonts w:cs="Tahoma"/>
          <w:szCs w:val="20"/>
        </w:rPr>
      </w:pPr>
      <w:r w:rsidRPr="003406EF">
        <w:rPr>
          <w:rFonts w:ascii="Constantia" w:hAnsi="Constantia"/>
          <w:b/>
          <w:noProof/>
          <w:color w:val="ED7D31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71120</wp:posOffset>
            </wp:positionV>
            <wp:extent cx="594360" cy="3403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6EF" w:rsidRPr="003406EF" w:rsidRDefault="003406EF" w:rsidP="003406EF">
      <w:pPr>
        <w:spacing w:after="120"/>
        <w:ind w:left="-426" w:right="-425"/>
        <w:jc w:val="center"/>
        <w:rPr>
          <w:rFonts w:ascii="Constantia" w:hAnsi="Constantia"/>
          <w:b/>
          <w:color w:val="ED7D31"/>
          <w:sz w:val="36"/>
          <w:szCs w:val="36"/>
        </w:rPr>
      </w:pPr>
      <w:r w:rsidRPr="003406EF">
        <w:rPr>
          <w:rFonts w:ascii="Constantia" w:hAnsi="Constantia"/>
          <w:b/>
          <w:color w:val="ED7D31"/>
          <w:sz w:val="36"/>
          <w:szCs w:val="36"/>
        </w:rPr>
        <w:t>Уважаемые собственники помещений!</w:t>
      </w:r>
    </w:p>
    <w:p w:rsidR="003406EF" w:rsidRPr="003406EF" w:rsidRDefault="003406EF" w:rsidP="003406EF">
      <w:pPr>
        <w:autoSpaceDE w:val="0"/>
        <w:autoSpaceDN w:val="0"/>
        <w:adjustRightInd w:val="0"/>
        <w:ind w:firstLine="567"/>
        <w:jc w:val="both"/>
        <w:rPr>
          <w:rFonts w:eastAsia="Cambria" w:cs="Tahoma"/>
          <w:szCs w:val="20"/>
        </w:rPr>
      </w:pPr>
      <w:r w:rsidRPr="003406EF">
        <w:rPr>
          <w:rFonts w:cs="Tahoma"/>
          <w:szCs w:val="20"/>
        </w:rPr>
        <w:t>ПАО «Т Плюс» информируют Вас о том, что согласно п. 4 ст. 12 Федерального закона от 23.11.2009г.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– Закон)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</w:t>
      </w:r>
      <w:r w:rsidRPr="003406EF">
        <w:rPr>
          <w:rFonts w:eastAsia="Cambria" w:cs="Tahoma"/>
          <w:szCs w:val="20"/>
        </w:rPr>
        <w:t xml:space="preserve"> 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</w:t>
      </w:r>
    </w:p>
    <w:p w:rsidR="003406EF" w:rsidRPr="003406EF" w:rsidRDefault="003406EF" w:rsidP="003406EF">
      <w:pPr>
        <w:widowControl w:val="0"/>
        <w:autoSpaceDE w:val="0"/>
        <w:autoSpaceDN w:val="0"/>
        <w:adjustRightInd w:val="0"/>
        <w:ind w:firstLine="567"/>
        <w:jc w:val="both"/>
        <w:rPr>
          <w:rFonts w:cs="Tahoma"/>
          <w:szCs w:val="20"/>
        </w:rPr>
      </w:pPr>
      <w:r w:rsidRPr="003406EF">
        <w:rPr>
          <w:rFonts w:cs="Tahoma"/>
          <w:szCs w:val="20"/>
        </w:rPr>
        <w:t>В соответствии с требованием Закона ПАО «Т Плюс» доводит до Вашего сведения перечень основных мероприятий по энергосбережению и повышению энергетической эффективности в многоквартирных домах и помещениях.</w:t>
      </w:r>
    </w:p>
    <w:p w:rsidR="003406EF" w:rsidRPr="003406EF" w:rsidRDefault="003406EF" w:rsidP="003406EF">
      <w:pPr>
        <w:widowControl w:val="0"/>
        <w:autoSpaceDE w:val="0"/>
        <w:autoSpaceDN w:val="0"/>
        <w:adjustRightInd w:val="0"/>
        <w:ind w:firstLine="851"/>
        <w:jc w:val="both"/>
        <w:rPr>
          <w:rFonts w:cs="Tahoma"/>
          <w:szCs w:val="2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3406EF" w:rsidRPr="003406EF" w:rsidTr="00157A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Ожидаемые результаты</w:t>
            </w:r>
          </w:p>
        </w:tc>
      </w:tr>
      <w:tr w:rsidR="003406EF" w:rsidRPr="003406EF" w:rsidTr="00157A97">
        <w:trPr>
          <w:trHeight w:val="9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9D670E" w:rsidP="003406EF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1) </w:t>
            </w:r>
            <w:r w:rsidR="003406EF" w:rsidRPr="003406EF">
              <w:rPr>
                <w:rFonts w:cs="Tahoma"/>
                <w:szCs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1) Рациональное использование тепловой энергии</w:t>
            </w:r>
          </w:p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2) Экономия потребления тепловой энергии в системе отопления</w:t>
            </w:r>
          </w:p>
        </w:tc>
      </w:tr>
      <w:tr w:rsidR="003406EF" w:rsidRPr="003406EF" w:rsidTr="00157A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9D670E" w:rsidP="003406EF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2) </w:t>
            </w:r>
            <w:r w:rsidR="003406EF" w:rsidRPr="003406EF">
              <w:rPr>
                <w:rFonts w:cs="Tahoma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1) Рациональное использование тепловой энергии</w:t>
            </w:r>
          </w:p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2) Экономия потребления тепловой энергии в системе отопления</w:t>
            </w:r>
          </w:p>
        </w:tc>
      </w:tr>
      <w:tr w:rsidR="003406EF" w:rsidRPr="003406EF" w:rsidTr="00157A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9D670E" w:rsidP="003406EF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3) </w:t>
            </w:r>
            <w:r w:rsidR="003406EF" w:rsidRPr="003406EF">
              <w:rPr>
                <w:rFonts w:cs="Tahoma"/>
                <w:szCs w:val="20"/>
              </w:rPr>
              <w:t>Установка индивидуального прибора учета горячей воды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3406EF" w:rsidRDefault="003406EF" w:rsidP="003406EF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>Учет горячей воды, потребленной в жилом или нежилом помещении в многоквартирном доме</w:t>
            </w:r>
          </w:p>
        </w:tc>
      </w:tr>
      <w:tr w:rsidR="009D670E" w:rsidRPr="003406EF" w:rsidTr="00157A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E" w:rsidRPr="003406EF" w:rsidRDefault="009D670E" w:rsidP="009D670E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4) </w:t>
            </w:r>
            <w:r w:rsidRPr="003406EF">
              <w:rPr>
                <w:rFonts w:cs="Tahoma"/>
                <w:szCs w:val="20"/>
              </w:rPr>
              <w:t>Установка коллективного (общедомового)</w:t>
            </w:r>
            <w:r>
              <w:rPr>
                <w:rFonts w:cs="Tahoma"/>
                <w:szCs w:val="20"/>
              </w:rPr>
              <w:t xml:space="preserve"> прибора учета тепловой энергии и</w:t>
            </w:r>
            <w:r w:rsidRPr="003406EF">
              <w:rPr>
                <w:rFonts w:cs="Tahoma"/>
                <w:szCs w:val="20"/>
              </w:rPr>
              <w:t xml:space="preserve"> ГВС</w:t>
            </w:r>
            <w:r w:rsidRPr="003406EF"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E" w:rsidRPr="003406EF" w:rsidRDefault="009D670E" w:rsidP="009D670E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</w:rPr>
            </w:pPr>
            <w:r w:rsidRPr="003406EF">
              <w:rPr>
                <w:rFonts w:cs="Tahoma"/>
                <w:szCs w:val="20"/>
              </w:rPr>
              <w:t xml:space="preserve">Учет тепловой энергии и горячей воды, потребленной </w:t>
            </w:r>
            <w:r>
              <w:rPr>
                <w:rFonts w:cs="Tahoma"/>
                <w:szCs w:val="20"/>
              </w:rPr>
              <w:t>з</w:t>
            </w:r>
            <w:r>
              <w:rPr>
                <w:rFonts w:ascii="Arial" w:eastAsiaTheme="minorHAnsi" w:hAnsi="Arial" w:cs="Arial"/>
                <w:szCs w:val="20"/>
                <w:lang w:eastAsia="en-US"/>
              </w:rPr>
              <w:t>даниями, строениями, сооружениями и иными объектами, в процессе эксплуатации которых используются указанные тепловые ресурсы</w:t>
            </w:r>
            <w:r>
              <w:rPr>
                <w:rFonts w:ascii="Arial" w:eastAsiaTheme="minorHAnsi" w:hAnsi="Arial" w:cs="Arial"/>
                <w:szCs w:val="20"/>
                <w:lang w:eastAsia="en-US"/>
              </w:rPr>
              <w:t>. В</w:t>
            </w:r>
            <w:r w:rsidRPr="003406EF">
              <w:rPr>
                <w:rFonts w:cs="Tahoma"/>
                <w:szCs w:val="20"/>
              </w:rPr>
              <w:t xml:space="preserve"> соответствии со статьей 13 указанного Федерального закона от 23 ноября 2009 г. N 261-ФЗ </w:t>
            </w:r>
            <w:r>
              <w:rPr>
                <w:rFonts w:cs="Tahoma"/>
                <w:szCs w:val="20"/>
              </w:rPr>
              <w:t xml:space="preserve">собственники обязаны </w:t>
            </w:r>
            <w:r w:rsidRPr="003406EF">
              <w:rPr>
                <w:rFonts w:cs="Tahoma"/>
                <w:szCs w:val="20"/>
              </w:rPr>
              <w:t xml:space="preserve">обеспечить установку и ввод в эксплуатацию </w:t>
            </w:r>
            <w:r>
              <w:rPr>
                <w:rFonts w:cs="Tahoma"/>
                <w:szCs w:val="20"/>
              </w:rPr>
              <w:t>коллективного (</w:t>
            </w:r>
            <w:r w:rsidRPr="003406EF">
              <w:rPr>
                <w:rFonts w:cs="Tahoma"/>
                <w:szCs w:val="20"/>
              </w:rPr>
              <w:t>общедомового</w:t>
            </w:r>
            <w:r>
              <w:rPr>
                <w:rFonts w:cs="Tahoma"/>
                <w:szCs w:val="20"/>
              </w:rPr>
              <w:t>)</w:t>
            </w:r>
            <w:bookmarkStart w:id="0" w:name="_GoBack"/>
            <w:bookmarkEnd w:id="0"/>
            <w:r w:rsidRPr="003406EF">
              <w:rPr>
                <w:rFonts w:cs="Tahoma"/>
                <w:szCs w:val="20"/>
              </w:rPr>
              <w:t xml:space="preserve"> прибора учета тепловой энергии, ГВС.</w:t>
            </w:r>
          </w:p>
        </w:tc>
      </w:tr>
    </w:tbl>
    <w:p w:rsidR="003406EF" w:rsidRPr="003406EF" w:rsidRDefault="003406EF" w:rsidP="003406EF">
      <w:pPr>
        <w:autoSpaceDE w:val="0"/>
        <w:autoSpaceDN w:val="0"/>
        <w:adjustRightInd w:val="0"/>
        <w:ind w:firstLine="851"/>
        <w:jc w:val="both"/>
        <w:rPr>
          <w:rFonts w:cs="Tahoma"/>
          <w:szCs w:val="20"/>
        </w:rPr>
      </w:pPr>
      <w:r w:rsidRPr="003406EF">
        <w:rPr>
          <w:rFonts w:cs="Tahoma"/>
          <w:szCs w:val="20"/>
        </w:rPr>
        <w:t>Проведение мероприятий, указанных в Перечне</w:t>
      </w:r>
      <w:r w:rsidR="009D670E">
        <w:rPr>
          <w:rFonts w:cs="Tahoma"/>
          <w:szCs w:val="20"/>
        </w:rPr>
        <w:t xml:space="preserve"> под номерами 1-3</w:t>
      </w:r>
      <w:r w:rsidRPr="003406EF">
        <w:rPr>
          <w:rFonts w:cs="Tahoma"/>
          <w:szCs w:val="20"/>
        </w:rPr>
        <w:t>, не является обязательным для проведения их лицами, которым данный перечень мероприятий адресован.</w:t>
      </w:r>
      <w:r w:rsidR="009D670E">
        <w:rPr>
          <w:rFonts w:cs="Tahoma"/>
          <w:szCs w:val="20"/>
        </w:rPr>
        <w:t xml:space="preserve"> В случае неисполнения мероприятия номер 4 Перечня возникает объективная возможность установки </w:t>
      </w:r>
      <w:r w:rsidR="009D670E" w:rsidRPr="003406EF">
        <w:rPr>
          <w:rFonts w:cs="Tahoma"/>
          <w:szCs w:val="20"/>
        </w:rPr>
        <w:t>коллективного (общедомового)</w:t>
      </w:r>
      <w:r w:rsidR="009D670E">
        <w:rPr>
          <w:rFonts w:cs="Tahoma"/>
          <w:szCs w:val="20"/>
        </w:rPr>
        <w:t xml:space="preserve"> прибора учета тепловой энергии и</w:t>
      </w:r>
      <w:r w:rsidR="009D670E" w:rsidRPr="003406EF">
        <w:rPr>
          <w:rFonts w:cs="Tahoma"/>
          <w:szCs w:val="20"/>
        </w:rPr>
        <w:t xml:space="preserve"> ГВС</w:t>
      </w:r>
      <w:r w:rsidR="009D670E">
        <w:rPr>
          <w:rFonts w:cs="Tahoma"/>
          <w:szCs w:val="20"/>
        </w:rPr>
        <w:t xml:space="preserve"> силами ПАО «Т Плюс».</w:t>
      </w:r>
    </w:p>
    <w:p w:rsidR="003406EF" w:rsidRPr="003406EF" w:rsidRDefault="003406EF" w:rsidP="003406EF">
      <w:pPr>
        <w:autoSpaceDE w:val="0"/>
        <w:autoSpaceDN w:val="0"/>
        <w:adjustRightInd w:val="0"/>
        <w:ind w:firstLine="851"/>
        <w:jc w:val="both"/>
        <w:rPr>
          <w:rFonts w:cs="Tahoma"/>
          <w:szCs w:val="20"/>
        </w:rPr>
      </w:pPr>
      <w:r w:rsidRPr="003406EF">
        <w:rPr>
          <w:rFonts w:cs="Tahoma"/>
          <w:szCs w:val="20"/>
        </w:rPr>
        <w:t>Решение о выборе мероприятий и источниках их финансирования собственники многоквартирного дома принимают, руководствуясь ст. 44 - 48 Жилищного кодекса РФ, на общем собрании и оформляют протоколом.</w:t>
      </w:r>
    </w:p>
    <w:p w:rsidR="003406EF" w:rsidRPr="003406EF" w:rsidRDefault="003406EF" w:rsidP="003406EF">
      <w:pPr>
        <w:ind w:right="-1"/>
        <w:jc w:val="right"/>
        <w:rPr>
          <w:rFonts w:cs="Tahoma"/>
          <w:sz w:val="24"/>
        </w:rPr>
      </w:pPr>
      <w:r w:rsidRPr="003406EF">
        <w:rPr>
          <w:rFonts w:cs="Tahoma"/>
          <w:sz w:val="27"/>
          <w:szCs w:val="27"/>
        </w:rPr>
        <w:t>ПАО «Т Плюс»</w:t>
      </w:r>
    </w:p>
    <w:p w:rsidR="003406EF" w:rsidRPr="003406EF" w:rsidRDefault="003406EF" w:rsidP="003406EF"/>
    <w:p w:rsidR="004D4D90" w:rsidRPr="003406EF" w:rsidRDefault="004D4D90" w:rsidP="003406EF"/>
    <w:sectPr w:rsidR="004D4D90" w:rsidRPr="003406EF" w:rsidSect="00182BC5">
      <w:headerReference w:type="first" r:id="rId7"/>
      <w:footerReference w:type="first" r:id="rId8"/>
      <w:pgSz w:w="11909" w:h="16834" w:code="9"/>
      <w:pgMar w:top="1134" w:right="851" w:bottom="567" w:left="1701" w:header="567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53" w:rsidRDefault="00D86453">
      <w:r>
        <w:separator/>
      </w:r>
    </w:p>
  </w:endnote>
  <w:endnote w:type="continuationSeparator" w:id="0">
    <w:p w:rsidR="00D86453" w:rsidRDefault="00D8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38" w:rsidRPr="00B90238" w:rsidRDefault="003406EF" w:rsidP="00B9023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7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53" w:rsidRDefault="00D86453">
      <w:r>
        <w:separator/>
      </w:r>
    </w:p>
  </w:footnote>
  <w:footnote w:type="continuationSeparator" w:id="0">
    <w:p w:rsidR="00D86453" w:rsidRDefault="00D8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47" w:rsidRDefault="00D86453" w:rsidP="00ED4D47">
    <w:pPr>
      <w:pStyle w:val="a3"/>
      <w:spacing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E8"/>
    <w:rsid w:val="00153263"/>
    <w:rsid w:val="001870E8"/>
    <w:rsid w:val="003406EF"/>
    <w:rsid w:val="004D4D90"/>
    <w:rsid w:val="00610F89"/>
    <w:rsid w:val="009D670E"/>
    <w:rsid w:val="009D7D44"/>
    <w:rsid w:val="00C223B8"/>
    <w:rsid w:val="00D86453"/>
    <w:rsid w:val="00E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B1A0"/>
  <w15:chartTrackingRefBased/>
  <w15:docId w15:val="{352B693B-A285-4171-A62B-07E48B93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63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2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rsid w:val="00340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06EF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3406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6EF"/>
    <w:rPr>
      <w:rFonts w:ascii="Tahoma" w:eastAsia="Times New Roman" w:hAnsi="Tahom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Синицкая Олеся Анатольевна</dc:creator>
  <cp:keywords/>
  <dc:description/>
  <cp:lastModifiedBy>Полугрудова Алена Игоревна</cp:lastModifiedBy>
  <cp:revision>2</cp:revision>
  <dcterms:created xsi:type="dcterms:W3CDTF">2024-06-18T11:55:00Z</dcterms:created>
  <dcterms:modified xsi:type="dcterms:W3CDTF">2024-06-18T11:55:00Z</dcterms:modified>
</cp:coreProperties>
</file>