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F" w:rsidRPr="003406EF" w:rsidRDefault="003406EF" w:rsidP="003406EF">
      <w:pPr>
        <w:ind w:left="284"/>
        <w:jc w:val="right"/>
        <w:rPr>
          <w:rFonts w:cs="Tahoma"/>
          <w:szCs w:val="20"/>
        </w:rPr>
      </w:pPr>
      <w:bookmarkStart w:id="0" w:name="_GoBack"/>
      <w:bookmarkEnd w:id="0"/>
      <w:r w:rsidRPr="003406EF">
        <w:rPr>
          <w:rFonts w:ascii="Constantia" w:hAnsi="Constantia"/>
          <w:b/>
          <w:noProof/>
          <w:color w:val="ED7D31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71120</wp:posOffset>
            </wp:positionV>
            <wp:extent cx="594360" cy="340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EF" w:rsidRPr="003406EF" w:rsidRDefault="003406EF" w:rsidP="003406EF">
      <w:pPr>
        <w:spacing w:after="120"/>
        <w:ind w:left="-426" w:right="-425"/>
        <w:jc w:val="center"/>
        <w:rPr>
          <w:rFonts w:ascii="Constantia" w:hAnsi="Constantia"/>
          <w:b/>
          <w:color w:val="ED7D31"/>
          <w:sz w:val="36"/>
          <w:szCs w:val="36"/>
        </w:rPr>
      </w:pPr>
      <w:r w:rsidRPr="003406EF">
        <w:rPr>
          <w:rFonts w:ascii="Constantia" w:hAnsi="Constantia"/>
          <w:b/>
          <w:color w:val="ED7D31"/>
          <w:sz w:val="36"/>
          <w:szCs w:val="36"/>
        </w:rPr>
        <w:t>Уважаемые собственники помещений!</w:t>
      </w:r>
    </w:p>
    <w:p w:rsidR="003406EF" w:rsidRPr="003406EF" w:rsidRDefault="003406EF" w:rsidP="003406EF">
      <w:pPr>
        <w:autoSpaceDE w:val="0"/>
        <w:autoSpaceDN w:val="0"/>
        <w:adjustRightInd w:val="0"/>
        <w:ind w:firstLine="567"/>
        <w:jc w:val="both"/>
        <w:rPr>
          <w:rFonts w:eastAsia="Cambria" w:cs="Tahoma"/>
          <w:szCs w:val="20"/>
        </w:rPr>
      </w:pPr>
      <w:r w:rsidRPr="003406EF">
        <w:rPr>
          <w:rFonts w:cs="Tahoma"/>
          <w:szCs w:val="20"/>
        </w:rPr>
        <w:t>ПАО «Т Плюс» информируют Вас о том, что согласно п. 4 ст. 12 Федерального закона от 23.11.2009г.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– Закон)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</w:t>
      </w:r>
      <w:r w:rsidRPr="003406EF">
        <w:rPr>
          <w:rFonts w:eastAsia="Cambria" w:cs="Tahoma"/>
          <w:szCs w:val="20"/>
        </w:rPr>
        <w:t xml:space="preserve">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</w:p>
    <w:p w:rsidR="003406EF" w:rsidRPr="003406EF" w:rsidRDefault="003406EF" w:rsidP="003406EF">
      <w:pPr>
        <w:widowControl w:val="0"/>
        <w:autoSpaceDE w:val="0"/>
        <w:autoSpaceDN w:val="0"/>
        <w:adjustRightInd w:val="0"/>
        <w:ind w:firstLine="567"/>
        <w:jc w:val="both"/>
        <w:rPr>
          <w:rFonts w:cs="Tahoma"/>
          <w:szCs w:val="20"/>
        </w:rPr>
      </w:pPr>
      <w:r w:rsidRPr="003406EF">
        <w:rPr>
          <w:rFonts w:cs="Tahoma"/>
          <w:szCs w:val="20"/>
        </w:rPr>
        <w:t>В соответствии с требованием Закона ПАО «Т Плюс» доводит до Вашего сведения перечень основных мероприятий по энергосбережению и повышению энергетической эффективности в многоквартирных домах и помещениях.</w:t>
      </w:r>
    </w:p>
    <w:p w:rsidR="003406EF" w:rsidRPr="003406EF" w:rsidRDefault="003406EF" w:rsidP="003406EF">
      <w:pPr>
        <w:widowControl w:val="0"/>
        <w:autoSpaceDE w:val="0"/>
        <w:autoSpaceDN w:val="0"/>
        <w:adjustRightInd w:val="0"/>
        <w:ind w:firstLine="851"/>
        <w:jc w:val="both"/>
        <w:rPr>
          <w:rFonts w:cs="Tahoma"/>
          <w:szCs w:val="2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Ожидаемые результаты</w:t>
            </w:r>
          </w:p>
        </w:tc>
      </w:tr>
      <w:tr w:rsidR="003406EF" w:rsidRPr="003406EF" w:rsidTr="00157A97">
        <w:trPr>
          <w:trHeight w:val="9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1) Рациональное использование тепловой энергии</w:t>
            </w:r>
          </w:p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2) Экономия потребления тепловой энергии в системе отопления</w:t>
            </w:r>
          </w:p>
        </w:tc>
      </w:tr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1) Рациональное использование тепловой энергии</w:t>
            </w:r>
          </w:p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2) Экономия потребления тепловой энергии в системе отопления</w:t>
            </w:r>
          </w:p>
        </w:tc>
      </w:tr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Установка коллективного (общедомового) прибора учета тепловой энергии, ГВС</w:t>
            </w:r>
            <w:r w:rsidRPr="003406EF">
              <w:t xml:space="preserve"> </w:t>
            </w:r>
            <w:r w:rsidRPr="003406EF">
              <w:rPr>
                <w:rFonts w:cs="Tahoma"/>
                <w:szCs w:val="20"/>
              </w:rPr>
              <w:t>объектов максимальный объем потребления тепловой энергии которых составляет более 0,2 Гкал/ч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Учет тепловой энергии и горячей воды, потребленной в многоквартирном доме</w:t>
            </w:r>
          </w:p>
        </w:tc>
      </w:tr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Установка индивидуального прибора учета горячей воды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Учет горячей воды, потребленной в жилом или нежилом помещении в многоквартирном доме</w:t>
            </w:r>
          </w:p>
        </w:tc>
      </w:tr>
      <w:tr w:rsidR="003406EF" w:rsidRPr="003406EF" w:rsidTr="00157A97">
        <w:trPr>
          <w:trHeight w:val="1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tabs>
                <w:tab w:val="left" w:pos="851"/>
                <w:tab w:val="left" w:pos="993"/>
                <w:tab w:val="left" w:pos="10490"/>
              </w:tabs>
              <w:ind w:right="55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Установка коллективного (общедомового) прибора учета тепловой энергии, ГВС объектов максимальный объем потребления тепловой энергии которых составляет менее 0,2 Гкал/ч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В соответствии со статьей 13 указанного Федерального закона от 23 ноября 2009 г. N 261-ФЗ в срок до 1 января 2019 года обеспечить установку и ввод в эксплуатацию общедомового прибора учета тепловой энергии, ГВС.</w:t>
            </w:r>
          </w:p>
        </w:tc>
      </w:tr>
    </w:tbl>
    <w:p w:rsidR="003406EF" w:rsidRPr="003406EF" w:rsidRDefault="003406EF" w:rsidP="003406EF">
      <w:pPr>
        <w:autoSpaceDE w:val="0"/>
        <w:autoSpaceDN w:val="0"/>
        <w:adjustRightInd w:val="0"/>
        <w:ind w:firstLine="851"/>
        <w:jc w:val="both"/>
        <w:rPr>
          <w:rFonts w:cs="Tahoma"/>
          <w:szCs w:val="20"/>
        </w:rPr>
      </w:pPr>
      <w:r w:rsidRPr="003406EF">
        <w:rPr>
          <w:rFonts w:cs="Tahoma"/>
          <w:szCs w:val="20"/>
        </w:rPr>
        <w:t>Проведение мероприятий, указанных в Перечне, не является обязательным для проведения их лицами, которым данный перечень мероприятий адресован.</w:t>
      </w:r>
    </w:p>
    <w:p w:rsidR="003406EF" w:rsidRPr="003406EF" w:rsidRDefault="003406EF" w:rsidP="003406EF">
      <w:pPr>
        <w:autoSpaceDE w:val="0"/>
        <w:autoSpaceDN w:val="0"/>
        <w:adjustRightInd w:val="0"/>
        <w:ind w:firstLine="851"/>
        <w:jc w:val="both"/>
        <w:rPr>
          <w:rFonts w:cs="Tahoma"/>
          <w:szCs w:val="20"/>
        </w:rPr>
      </w:pPr>
      <w:r w:rsidRPr="003406EF">
        <w:rPr>
          <w:rFonts w:cs="Tahoma"/>
          <w:szCs w:val="20"/>
        </w:rPr>
        <w:t>Решение о выборе мероприятий и источниках их финансирования собственники многоквартирного дома принимают, руководствуясь ст. 44 - 48 Жилищного кодекса РФ, на общем собрании и оформляют протоколом.</w:t>
      </w:r>
    </w:p>
    <w:p w:rsidR="003406EF" w:rsidRPr="003406EF" w:rsidRDefault="003406EF" w:rsidP="003406EF">
      <w:pPr>
        <w:ind w:right="-1"/>
        <w:jc w:val="right"/>
        <w:rPr>
          <w:rFonts w:cs="Tahoma"/>
          <w:sz w:val="24"/>
        </w:rPr>
      </w:pPr>
      <w:r w:rsidRPr="003406EF">
        <w:rPr>
          <w:rFonts w:cs="Tahoma"/>
          <w:sz w:val="27"/>
          <w:szCs w:val="27"/>
        </w:rPr>
        <w:t>ПАО «Т Плюс»</w:t>
      </w:r>
    </w:p>
    <w:p w:rsidR="003406EF" w:rsidRPr="003406EF" w:rsidRDefault="003406EF" w:rsidP="003406EF"/>
    <w:p w:rsidR="004D4D90" w:rsidRPr="003406EF" w:rsidRDefault="004D4D90" w:rsidP="003406EF"/>
    <w:sectPr w:rsidR="004D4D90" w:rsidRPr="003406EF" w:rsidSect="00182BC5">
      <w:headerReference w:type="first" r:id="rId8"/>
      <w:footerReference w:type="first" r:id="rId9"/>
      <w:pgSz w:w="11909" w:h="16834" w:code="9"/>
      <w:pgMar w:top="1134" w:right="851" w:bottom="567" w:left="1701" w:header="567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3B" w:rsidRDefault="0083343B">
      <w:r>
        <w:separator/>
      </w:r>
    </w:p>
  </w:endnote>
  <w:endnote w:type="continuationSeparator" w:id="0">
    <w:p w:rsidR="0083343B" w:rsidRDefault="008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38" w:rsidRPr="00B90238" w:rsidRDefault="003406EF" w:rsidP="00B9023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8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3B" w:rsidRDefault="0083343B">
      <w:r>
        <w:separator/>
      </w:r>
    </w:p>
  </w:footnote>
  <w:footnote w:type="continuationSeparator" w:id="0">
    <w:p w:rsidR="0083343B" w:rsidRDefault="0083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7" w:rsidRDefault="0083343B" w:rsidP="00ED4D47">
    <w:pPr>
      <w:pStyle w:val="a3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8"/>
    <w:rsid w:val="00153263"/>
    <w:rsid w:val="001870E8"/>
    <w:rsid w:val="003406EF"/>
    <w:rsid w:val="004A58B8"/>
    <w:rsid w:val="004D4D90"/>
    <w:rsid w:val="0083343B"/>
    <w:rsid w:val="009D7D44"/>
    <w:rsid w:val="00C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63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2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340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6EF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340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6EF"/>
    <w:rPr>
      <w:rFonts w:ascii="Tahoma" w:eastAsia="Times New Roman" w:hAnsi="Tahom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63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2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340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6EF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340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6EF"/>
    <w:rPr>
      <w:rFonts w:ascii="Tahoma" w:eastAsia="Times New Roman" w:hAnsi="Tahom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Анатольевна</dc:creator>
  <cp:lastModifiedBy>EVV</cp:lastModifiedBy>
  <cp:revision>2</cp:revision>
  <dcterms:created xsi:type="dcterms:W3CDTF">2023-06-01T14:39:00Z</dcterms:created>
  <dcterms:modified xsi:type="dcterms:W3CDTF">2023-06-01T14:39:00Z</dcterms:modified>
</cp:coreProperties>
</file>